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48F" w:rsidRDefault="00385490">
      <w:pPr>
        <w:pStyle w:val="Standard"/>
        <w:rPr>
          <w:rFonts w:hint="eastAsia"/>
        </w:rPr>
      </w:pPr>
      <w:r>
        <w:rPr>
          <w:b/>
          <w:bCs/>
          <w:color w:val="000000"/>
          <w:sz w:val="28"/>
          <w:szCs w:val="28"/>
        </w:rPr>
        <w:t xml:space="preserve">        </w:t>
      </w:r>
      <w:r>
        <w:rPr>
          <w:b/>
          <w:bCs/>
          <w:color w:val="000000"/>
          <w:sz w:val="30"/>
          <w:szCs w:val="30"/>
        </w:rPr>
        <w:t xml:space="preserve"> The 241</w:t>
      </w:r>
      <w:r>
        <w:rPr>
          <w:b/>
          <w:bCs/>
          <w:color w:val="000000"/>
          <w:sz w:val="30"/>
          <w:szCs w:val="30"/>
          <w:vertAlign w:val="superscript"/>
        </w:rPr>
        <w:t>st</w:t>
      </w:r>
      <w:r>
        <w:rPr>
          <w:b/>
          <w:bCs/>
          <w:color w:val="000000"/>
          <w:sz w:val="30"/>
          <w:szCs w:val="30"/>
        </w:rPr>
        <w:t xml:space="preserve">Anniversary of the Attack at the House </w:t>
      </w:r>
      <w:proofErr w:type="gramStart"/>
      <w:r>
        <w:rPr>
          <w:b/>
          <w:bCs/>
          <w:color w:val="000000"/>
          <w:sz w:val="30"/>
          <w:szCs w:val="30"/>
        </w:rPr>
        <w:t>In</w:t>
      </w:r>
      <w:proofErr w:type="gramEnd"/>
      <w:r>
        <w:rPr>
          <w:b/>
          <w:bCs/>
          <w:color w:val="000000"/>
          <w:sz w:val="30"/>
          <w:szCs w:val="30"/>
        </w:rPr>
        <w:t xml:space="preserve"> the Horseshoe (August 6</w:t>
      </w:r>
      <w:r>
        <w:rPr>
          <w:b/>
          <w:bCs/>
          <w:color w:val="000000"/>
          <w:sz w:val="30"/>
          <w:szCs w:val="30"/>
          <w:vertAlign w:val="superscript"/>
        </w:rPr>
        <w:t>th)</w:t>
      </w:r>
    </w:p>
    <w:p w:rsidR="00BB548F" w:rsidRDefault="00385490">
      <w:pPr>
        <w:pStyle w:val="Standard"/>
        <w:rPr>
          <w:rFonts w:hint="eastAsia"/>
          <w:b/>
          <w:bCs/>
          <w:color w:val="000000"/>
          <w:sz w:val="28"/>
          <w:szCs w:val="28"/>
        </w:rPr>
      </w:pP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noProof/>
          <w:color w:val="000000"/>
          <w:sz w:val="28"/>
          <w:szCs w:val="28"/>
          <w:lang w:eastAsia="en-US" w:bidi="ar-SA"/>
        </w:rPr>
        <w:drawing>
          <wp:anchor distT="0" distB="0" distL="114300" distR="114300" simplePos="0" relativeHeight="251657728" behindDoc="0" locked="0" layoutInCell="1" allowOverlap="1">
            <wp:simplePos x="0" y="0"/>
            <wp:positionH relativeFrom="column">
              <wp:posOffset>2836103</wp:posOffset>
            </wp:positionH>
            <wp:positionV relativeFrom="paragraph">
              <wp:posOffset>68762</wp:posOffset>
            </wp:positionV>
            <wp:extent cx="956919" cy="790590"/>
            <wp:effectExtent l="0" t="0" r="0" b="951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956919" cy="790590"/>
                    </a:xfrm>
                    <a:prstGeom prst="rect">
                      <a:avLst/>
                    </a:prstGeom>
                  </pic:spPr>
                </pic:pic>
              </a:graphicData>
            </a:graphic>
          </wp:anchor>
        </w:drawing>
      </w:r>
    </w:p>
    <w:p w:rsidR="00BB548F" w:rsidRDefault="00385490">
      <w:pPr>
        <w:pStyle w:val="Standard"/>
        <w:rPr>
          <w:rFonts w:hint="eastAsia"/>
          <w:b/>
          <w:color w:val="000000"/>
          <w:sz w:val="28"/>
          <w:szCs w:val="28"/>
        </w:rPr>
      </w:pPr>
      <w:r>
        <w:rPr>
          <w:b/>
          <w:bCs/>
          <w:color w:val="000000"/>
          <w:sz w:val="28"/>
          <w:szCs w:val="28"/>
        </w:rPr>
        <w:tab/>
      </w:r>
      <w:r>
        <w:rPr>
          <w:b/>
          <w:bCs/>
          <w:color w:val="000000"/>
          <w:sz w:val="28"/>
          <w:szCs w:val="28"/>
        </w:rPr>
        <w:tab/>
      </w:r>
      <w:r>
        <w:rPr>
          <w:b/>
          <w:bCs/>
          <w:color w:val="000000"/>
          <w:sz w:val="28"/>
          <w:szCs w:val="28"/>
        </w:rPr>
        <w:tab/>
        <w:t xml:space="preserve">                       </w:t>
      </w:r>
    </w:p>
    <w:p w:rsidR="00BB548F" w:rsidRDefault="00BB548F">
      <w:pPr>
        <w:pStyle w:val="Standard"/>
        <w:rPr>
          <w:rFonts w:hint="eastAsia"/>
          <w:b/>
          <w:color w:val="000000"/>
          <w:sz w:val="28"/>
          <w:szCs w:val="28"/>
        </w:rPr>
      </w:pPr>
    </w:p>
    <w:p w:rsidR="00BB548F" w:rsidRDefault="00BB548F">
      <w:pPr>
        <w:pStyle w:val="Standard"/>
        <w:rPr>
          <w:rFonts w:hint="eastAsia"/>
          <w:b/>
          <w:color w:val="000000"/>
          <w:sz w:val="28"/>
          <w:szCs w:val="28"/>
        </w:rPr>
      </w:pPr>
    </w:p>
    <w:p w:rsidR="00BB548F" w:rsidRDefault="00385490">
      <w:pPr>
        <w:pStyle w:val="Standard"/>
        <w:rPr>
          <w:rFonts w:hint="eastAsia"/>
          <w:b/>
          <w:color w:val="000000"/>
          <w:sz w:val="28"/>
          <w:szCs w:val="28"/>
        </w:rPr>
      </w:pPr>
      <w:r>
        <w:rPr>
          <w:b/>
          <w:bCs/>
          <w:color w:val="000000"/>
          <w:sz w:val="28"/>
          <w:szCs w:val="28"/>
        </w:rPr>
        <w:t>All Welcome</w:t>
      </w:r>
    </w:p>
    <w:p w:rsidR="00BB548F" w:rsidRDefault="00385490">
      <w:pPr>
        <w:pStyle w:val="Textbody"/>
        <w:spacing w:after="0"/>
        <w:rPr>
          <w:rFonts w:hint="eastAsia"/>
          <w:color w:val="000000"/>
        </w:rPr>
      </w:pPr>
      <w:r>
        <w:rPr>
          <w:color w:val="000000"/>
        </w:rPr>
        <w:t xml:space="preserve">The Sandhills Chapter of the Sons of the American Revolution (SAR) invites all to join us for a day of living history and a patriotic ceremony to honor the 241st Anniversary of the attack at The Historic Alston House or “The House in the Horseshoe”. The Alston House is located at 288 Alston House Rd in </w:t>
      </w:r>
      <w:r w:rsidR="008749F9">
        <w:rPr>
          <w:color w:val="000000"/>
        </w:rPr>
        <w:t>Sanford</w:t>
      </w:r>
      <w:bookmarkStart w:id="0" w:name="_GoBack"/>
      <w:bookmarkEnd w:id="0"/>
      <w:r>
        <w:rPr>
          <w:color w:val="000000"/>
        </w:rPr>
        <w:t>, NC 27330. The Patriotic ceremony starts a</w:t>
      </w:r>
      <w:r w:rsidR="00A339CC">
        <w:rPr>
          <w:color w:val="000000"/>
        </w:rPr>
        <w:t>t</w:t>
      </w:r>
      <w:r>
        <w:rPr>
          <w:color w:val="000000"/>
        </w:rPr>
        <w:t xml:space="preserve"> 10:00 AM with members of the Sandhills SAR Chapter, the North Carolina State SAR Society, four Daughters of the American Revolution (DAR) chapters, and participation from other patriotic associations.</w:t>
      </w:r>
    </w:p>
    <w:p w:rsidR="00BB548F" w:rsidRDefault="00BB548F">
      <w:pPr>
        <w:pStyle w:val="Textbody"/>
        <w:spacing w:after="0"/>
        <w:rPr>
          <w:rFonts w:hint="eastAsia"/>
          <w:color w:val="000000"/>
        </w:rPr>
      </w:pPr>
    </w:p>
    <w:p w:rsidR="00BB548F" w:rsidRDefault="00385490">
      <w:pPr>
        <w:pStyle w:val="Textbody"/>
        <w:spacing w:after="0"/>
        <w:rPr>
          <w:rFonts w:hint="eastAsia"/>
          <w:color w:val="000000"/>
        </w:rPr>
      </w:pPr>
      <w:r>
        <w:rPr>
          <w:color w:val="000000"/>
        </w:rPr>
        <w:t>The event will include many scheduled displays and demonstrations of 18th Century life, historical displays, living Revolutionary War Era encampment, extensive 18</w:t>
      </w:r>
      <w:r>
        <w:rPr>
          <w:color w:val="000000"/>
          <w:vertAlign w:val="superscript"/>
        </w:rPr>
        <w:t>th</w:t>
      </w:r>
      <w:r>
        <w:rPr>
          <w:color w:val="000000"/>
        </w:rPr>
        <w:t>Century firearms and weapons display, period medical treatments</w:t>
      </w:r>
      <w:proofErr w:type="gramStart"/>
      <w:r>
        <w:rPr>
          <w:color w:val="000000"/>
        </w:rPr>
        <w:t>,  as</w:t>
      </w:r>
      <w:proofErr w:type="gramEnd"/>
      <w:r>
        <w:rPr>
          <w:color w:val="000000"/>
        </w:rPr>
        <w:t xml:space="preserve"> well as many other interesting displays throughout the day. Food Trucks and refreshments will be available.</w:t>
      </w:r>
    </w:p>
    <w:p w:rsidR="00BB548F" w:rsidRDefault="00385490">
      <w:pPr>
        <w:pStyle w:val="Textbody"/>
        <w:spacing w:after="0"/>
        <w:rPr>
          <w:rFonts w:hint="eastAsia"/>
          <w:color w:val="000000"/>
        </w:rPr>
      </w:pPr>
      <w:r>
        <w:rPr>
          <w:noProof/>
          <w:color w:val="000000"/>
          <w:lang w:eastAsia="en-US" w:bidi="ar-SA"/>
        </w:rPr>
        <w:drawing>
          <wp:anchor distT="0" distB="0" distL="114300" distR="114300" simplePos="0" relativeHeight="251658752" behindDoc="0" locked="0" layoutInCell="1" allowOverlap="1">
            <wp:simplePos x="0" y="0"/>
            <wp:positionH relativeFrom="column">
              <wp:posOffset>1056589</wp:posOffset>
            </wp:positionH>
            <wp:positionV relativeFrom="paragraph">
              <wp:posOffset>117317</wp:posOffset>
            </wp:positionV>
            <wp:extent cx="4915448" cy="2572938"/>
            <wp:effectExtent l="0" t="0" r="0"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915448" cy="2572938"/>
                    </a:xfrm>
                    <a:prstGeom prst="rect">
                      <a:avLst/>
                    </a:prstGeom>
                  </pic:spPr>
                </pic:pic>
              </a:graphicData>
            </a:graphic>
          </wp:anchor>
        </w:drawing>
      </w:r>
    </w:p>
    <w:p w:rsidR="00BB548F" w:rsidRDefault="00BB548F">
      <w:pPr>
        <w:pStyle w:val="Textbody"/>
        <w:spacing w:after="0"/>
        <w:rPr>
          <w:rFonts w:hint="eastAsia"/>
          <w:color w:val="000000"/>
        </w:rPr>
      </w:pPr>
    </w:p>
    <w:p w:rsidR="00BB548F" w:rsidRDefault="00BB548F">
      <w:pPr>
        <w:pStyle w:val="Textbody"/>
        <w:spacing w:after="0"/>
        <w:rPr>
          <w:rFonts w:hint="eastAsia"/>
          <w:color w:val="000000"/>
        </w:rPr>
      </w:pPr>
    </w:p>
    <w:p w:rsidR="00BB548F" w:rsidRDefault="00BB548F">
      <w:pPr>
        <w:pStyle w:val="Textbody"/>
        <w:spacing w:after="0"/>
        <w:rPr>
          <w:rFonts w:hint="eastAsia"/>
          <w:color w:val="000000"/>
        </w:rPr>
      </w:pPr>
    </w:p>
    <w:p w:rsidR="00BB548F" w:rsidRDefault="00BB548F">
      <w:pPr>
        <w:pStyle w:val="Textbody"/>
        <w:spacing w:after="0"/>
        <w:rPr>
          <w:rFonts w:hint="eastAsia"/>
          <w:color w:val="000000"/>
        </w:rPr>
      </w:pPr>
    </w:p>
    <w:p w:rsidR="00BB548F" w:rsidRDefault="00BB548F">
      <w:pPr>
        <w:pStyle w:val="Textbody"/>
        <w:spacing w:after="0"/>
        <w:rPr>
          <w:rFonts w:hint="eastAsia"/>
          <w:color w:val="000000"/>
        </w:rPr>
      </w:pPr>
    </w:p>
    <w:p w:rsidR="00BB548F" w:rsidRDefault="00BB548F">
      <w:pPr>
        <w:pStyle w:val="Textbody"/>
        <w:spacing w:after="0"/>
        <w:rPr>
          <w:rFonts w:hint="eastAsia"/>
          <w:color w:val="000000"/>
        </w:rPr>
      </w:pPr>
    </w:p>
    <w:p w:rsidR="00BB548F" w:rsidRDefault="00BB548F">
      <w:pPr>
        <w:pStyle w:val="Textbody"/>
        <w:spacing w:after="0"/>
        <w:rPr>
          <w:rFonts w:hint="eastAsia"/>
          <w:color w:val="000000"/>
        </w:rPr>
      </w:pPr>
    </w:p>
    <w:p w:rsidR="00BB548F" w:rsidRDefault="00BB548F">
      <w:pPr>
        <w:pStyle w:val="Textbody"/>
        <w:spacing w:after="0"/>
        <w:rPr>
          <w:rFonts w:hint="eastAsia"/>
          <w:color w:val="000000"/>
        </w:rPr>
      </w:pPr>
    </w:p>
    <w:p w:rsidR="00BB548F" w:rsidRDefault="00BB548F">
      <w:pPr>
        <w:pStyle w:val="Textbody"/>
        <w:spacing w:after="0"/>
        <w:rPr>
          <w:rFonts w:hint="eastAsia"/>
          <w:color w:val="000000"/>
        </w:rPr>
      </w:pPr>
    </w:p>
    <w:p w:rsidR="00BB548F" w:rsidRDefault="00BB548F">
      <w:pPr>
        <w:pStyle w:val="Textbody"/>
        <w:spacing w:after="0"/>
        <w:rPr>
          <w:rFonts w:hint="eastAsia"/>
          <w:color w:val="000000"/>
        </w:rPr>
      </w:pPr>
    </w:p>
    <w:p w:rsidR="00BB548F" w:rsidRDefault="00BB548F">
      <w:pPr>
        <w:pStyle w:val="Textbody"/>
        <w:spacing w:after="0"/>
        <w:rPr>
          <w:rFonts w:hint="eastAsia"/>
          <w:color w:val="000000"/>
        </w:rPr>
      </w:pPr>
    </w:p>
    <w:p w:rsidR="00BB548F" w:rsidRDefault="00BB548F">
      <w:pPr>
        <w:pStyle w:val="Textbody"/>
        <w:spacing w:after="0"/>
        <w:rPr>
          <w:rFonts w:hint="eastAsia"/>
          <w:color w:val="000000"/>
        </w:rPr>
      </w:pPr>
    </w:p>
    <w:p w:rsidR="00BB548F" w:rsidRDefault="00BB548F">
      <w:pPr>
        <w:pStyle w:val="Textbody"/>
        <w:spacing w:after="0"/>
        <w:rPr>
          <w:rFonts w:hint="eastAsia"/>
          <w:color w:val="000000"/>
        </w:rPr>
      </w:pPr>
    </w:p>
    <w:p w:rsidR="00BB548F" w:rsidRDefault="00BB548F">
      <w:pPr>
        <w:pStyle w:val="Textbody"/>
        <w:spacing w:after="0"/>
        <w:rPr>
          <w:rFonts w:hint="eastAsia"/>
          <w:color w:val="000000"/>
        </w:rPr>
      </w:pPr>
    </w:p>
    <w:p w:rsidR="00BB548F" w:rsidRDefault="00385490">
      <w:pPr>
        <w:pStyle w:val="Textbody"/>
        <w:spacing w:after="0"/>
        <w:rPr>
          <w:rFonts w:hint="eastAsia"/>
          <w:color w:val="000000"/>
        </w:rPr>
      </w:pPr>
      <w:r>
        <w:rPr>
          <w:color w:val="000000"/>
          <w:sz w:val="22"/>
          <w:szCs w:val="22"/>
        </w:rPr>
        <w:tab/>
      </w:r>
      <w:r>
        <w:rPr>
          <w:color w:val="000000"/>
          <w:sz w:val="22"/>
          <w:szCs w:val="22"/>
        </w:rPr>
        <w:tab/>
      </w:r>
      <w:r>
        <w:rPr>
          <w:color w:val="000000"/>
          <w:sz w:val="22"/>
          <w:szCs w:val="22"/>
        </w:rPr>
        <w:tab/>
        <w:t xml:space="preserve">      </w:t>
      </w:r>
      <w:r>
        <w:rPr>
          <w:b/>
          <w:bCs/>
          <w:color w:val="000000"/>
        </w:rPr>
        <w:t>The 1781 Battle Reenactment will take place 2:00 PM</w:t>
      </w:r>
      <w:r>
        <w:rPr>
          <w:b/>
          <w:bCs/>
          <w:color w:val="000000"/>
          <w:sz w:val="22"/>
          <w:szCs w:val="22"/>
        </w:rPr>
        <w:tab/>
      </w:r>
    </w:p>
    <w:p w:rsidR="00BB548F" w:rsidRDefault="00385490">
      <w:pPr>
        <w:pStyle w:val="Textbody"/>
        <w:spacing w:after="0"/>
        <w:rPr>
          <w:rFonts w:hint="eastAsia"/>
          <w:color w:val="000000"/>
        </w:rPr>
      </w:pPr>
      <w:r>
        <w:rPr>
          <w:noProof/>
          <w:color w:val="000000"/>
          <w:lang w:eastAsia="en-US" w:bidi="ar-SA"/>
        </w:rPr>
        <w:drawing>
          <wp:anchor distT="0" distB="0" distL="114300" distR="114300" simplePos="0" relativeHeight="251656704" behindDoc="0" locked="0" layoutInCell="1" allowOverlap="1">
            <wp:simplePos x="0" y="0"/>
            <wp:positionH relativeFrom="column">
              <wp:posOffset>1071676</wp:posOffset>
            </wp:positionH>
            <wp:positionV relativeFrom="paragraph">
              <wp:posOffset>15087</wp:posOffset>
            </wp:positionV>
            <wp:extent cx="4755611" cy="2476469"/>
            <wp:effectExtent l="0" t="0" r="6889" b="31"/>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755611" cy="2476469"/>
                    </a:xfrm>
                    <a:prstGeom prst="rect">
                      <a:avLst/>
                    </a:prstGeom>
                  </pic:spPr>
                </pic:pic>
              </a:graphicData>
            </a:graphic>
          </wp:anchor>
        </w:drawing>
      </w:r>
    </w:p>
    <w:p w:rsidR="00BB548F" w:rsidRDefault="00BB548F">
      <w:pPr>
        <w:pStyle w:val="Textbody"/>
        <w:spacing w:after="0"/>
        <w:rPr>
          <w:rFonts w:hint="eastAsia"/>
          <w:color w:val="000000"/>
        </w:rPr>
      </w:pPr>
    </w:p>
    <w:p w:rsidR="00BB548F" w:rsidRDefault="00BB548F">
      <w:pPr>
        <w:pStyle w:val="Textbody"/>
        <w:spacing w:after="0"/>
        <w:rPr>
          <w:rFonts w:hint="eastAsia"/>
        </w:rPr>
      </w:pPr>
    </w:p>
    <w:p w:rsidR="00BB548F" w:rsidRDefault="00BB548F">
      <w:pPr>
        <w:pStyle w:val="Textbody"/>
        <w:spacing w:after="0"/>
        <w:rPr>
          <w:rFonts w:hint="eastAsia"/>
        </w:rPr>
      </w:pPr>
    </w:p>
    <w:p w:rsidR="00BB548F" w:rsidRDefault="00BB548F">
      <w:pPr>
        <w:pStyle w:val="Textbody"/>
        <w:spacing w:after="0"/>
        <w:rPr>
          <w:rFonts w:hint="eastAsia"/>
        </w:rPr>
      </w:pPr>
    </w:p>
    <w:p w:rsidR="00BB548F" w:rsidRDefault="00BB548F">
      <w:pPr>
        <w:pStyle w:val="Textbody"/>
        <w:spacing w:after="0"/>
        <w:rPr>
          <w:rFonts w:hint="eastAsia"/>
        </w:rPr>
      </w:pPr>
    </w:p>
    <w:p w:rsidR="00BB548F" w:rsidRDefault="00BB548F">
      <w:pPr>
        <w:pStyle w:val="Textbody"/>
        <w:spacing w:after="0"/>
        <w:rPr>
          <w:rFonts w:hint="eastAsia"/>
        </w:rPr>
      </w:pPr>
    </w:p>
    <w:p w:rsidR="00BB548F" w:rsidRDefault="00BB548F">
      <w:pPr>
        <w:pStyle w:val="Textbody"/>
        <w:spacing w:after="0"/>
        <w:rPr>
          <w:rFonts w:hint="eastAsia"/>
        </w:rPr>
      </w:pPr>
    </w:p>
    <w:p w:rsidR="00BB548F" w:rsidRDefault="00BB548F">
      <w:pPr>
        <w:pStyle w:val="Textbody"/>
        <w:spacing w:after="0"/>
        <w:rPr>
          <w:rFonts w:hint="eastAsia"/>
        </w:rPr>
      </w:pPr>
    </w:p>
    <w:p w:rsidR="00BB548F" w:rsidRDefault="00BB548F">
      <w:pPr>
        <w:pStyle w:val="Textbody"/>
        <w:spacing w:after="0"/>
        <w:rPr>
          <w:rFonts w:hint="eastAsia"/>
        </w:rPr>
      </w:pPr>
    </w:p>
    <w:p w:rsidR="00BB548F" w:rsidRDefault="00BB548F">
      <w:pPr>
        <w:pStyle w:val="Textbody"/>
        <w:spacing w:after="0"/>
        <w:rPr>
          <w:rFonts w:hint="eastAsia"/>
        </w:rPr>
      </w:pPr>
    </w:p>
    <w:p w:rsidR="00BB548F" w:rsidRDefault="00BB548F">
      <w:pPr>
        <w:pStyle w:val="Textbody"/>
        <w:spacing w:after="0"/>
        <w:rPr>
          <w:rFonts w:hint="eastAsia"/>
        </w:rPr>
      </w:pPr>
    </w:p>
    <w:p w:rsidR="00BB548F" w:rsidRDefault="00BB548F">
      <w:pPr>
        <w:pStyle w:val="Textbody"/>
        <w:spacing w:after="0"/>
        <w:rPr>
          <w:rFonts w:hint="eastAsia"/>
        </w:rPr>
      </w:pPr>
    </w:p>
    <w:p w:rsidR="00BB548F" w:rsidRDefault="00385490">
      <w:pPr>
        <w:pStyle w:val="Textbody"/>
        <w:spacing w:after="0"/>
        <w:rPr>
          <w:rFonts w:hint="eastAsia"/>
        </w:rPr>
      </w:pPr>
      <w:r>
        <w:rPr>
          <w:color w:val="000000"/>
        </w:rPr>
        <w:t xml:space="preserve">The Reenactment Battle highlights the struggles and events between the Tory and Whig families in the back country as the Revolutionary War engulfed North Carolina. For more information, please visit; </w:t>
      </w:r>
      <w:hyperlink r:id="rId10" w:history="1">
        <w:r>
          <w:t>www.sandhillssar.org</w:t>
        </w:r>
      </w:hyperlink>
      <w:r>
        <w:rPr>
          <w:color w:val="000000"/>
        </w:rPr>
        <w:t xml:space="preserve">, </w:t>
      </w:r>
      <w:hyperlink r:id="rId11" w:history="1">
        <w:r>
          <w:t>www.ncssar.org/calendar</w:t>
        </w:r>
      </w:hyperlink>
      <w:r>
        <w:rPr>
          <w:color w:val="000000"/>
        </w:rPr>
        <w:t xml:space="preserve"> and </w:t>
      </w:r>
      <w:hyperlink r:id="rId12" w:history="1">
        <w:r>
          <w:t>www.historicsites.nc.org</w:t>
        </w:r>
      </w:hyperlink>
      <w:r>
        <w:rPr>
          <w:color w:val="000000"/>
        </w:rPr>
        <w:t>, also please contact Mike Fusselbaugh at fusselmrf@gmail.com.</w:t>
      </w:r>
    </w:p>
    <w:sectPr w:rsidR="00BB548F">
      <w:pgSz w:w="12240" w:h="15840"/>
      <w:pgMar w:top="346" w:right="346" w:bottom="346" w:left="34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242" w:rsidRDefault="00EB2242">
      <w:pPr>
        <w:rPr>
          <w:rFonts w:hint="eastAsia"/>
        </w:rPr>
      </w:pPr>
      <w:r>
        <w:separator/>
      </w:r>
    </w:p>
  </w:endnote>
  <w:endnote w:type="continuationSeparator" w:id="0">
    <w:p w:rsidR="00EB2242" w:rsidRDefault="00EB224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242" w:rsidRDefault="00EB2242">
      <w:pPr>
        <w:rPr>
          <w:rFonts w:hint="eastAsia"/>
        </w:rPr>
      </w:pPr>
      <w:r>
        <w:rPr>
          <w:color w:val="000000"/>
        </w:rPr>
        <w:separator/>
      </w:r>
    </w:p>
  </w:footnote>
  <w:footnote w:type="continuationSeparator" w:id="0">
    <w:p w:rsidR="00EB2242" w:rsidRDefault="00EB2242">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B548F"/>
    <w:rsid w:val="00385490"/>
    <w:rsid w:val="008749F9"/>
    <w:rsid w:val="00A339CC"/>
    <w:rsid w:val="00BB548F"/>
    <w:rsid w:val="00EB2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historicsites.nc.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ncssar.org/calendar" TargetMode="External"/><Relationship Id="rId5" Type="http://schemas.openxmlformats.org/officeDocument/2006/relationships/footnotes" Target="footnotes.xml"/><Relationship Id="rId10" Type="http://schemas.openxmlformats.org/officeDocument/2006/relationships/hyperlink" Target="http://www.sandhillssar.org/"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Windows User</cp:lastModifiedBy>
  <cp:revision>2</cp:revision>
  <dcterms:created xsi:type="dcterms:W3CDTF">2022-07-24T13:28:00Z</dcterms:created>
  <dcterms:modified xsi:type="dcterms:W3CDTF">2022-07-24T19:46:00Z</dcterms:modified>
</cp:coreProperties>
</file>